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A4" w:rsidRPr="002114A4" w:rsidRDefault="002114A4" w:rsidP="002114A4">
      <w:pPr>
        <w:jc w:val="center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Diário Oficial do Estado de São Paulo – Seção I</w:t>
      </w:r>
    </w:p>
    <w:p w:rsidR="002114A4" w:rsidRPr="002114A4" w:rsidRDefault="002114A4" w:rsidP="002114A4">
      <w:pPr>
        <w:jc w:val="center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Volume 133 • Número 41 • São Paulo, terça-feira, 28 de fevereiro de 2023</w:t>
      </w:r>
    </w:p>
    <w:p w:rsidR="002114A4" w:rsidRPr="002114A4" w:rsidRDefault="002114A4" w:rsidP="002114A4">
      <w:pPr>
        <w:jc w:val="center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DECRETO</w:t>
      </w:r>
    </w:p>
    <w:p w:rsidR="002114A4" w:rsidRPr="002114A4" w:rsidRDefault="002114A4" w:rsidP="002114A4">
      <w:pPr>
        <w:jc w:val="center"/>
        <w:rPr>
          <w:rFonts w:ascii="Arial" w:hAnsi="Arial" w:cs="Arial"/>
          <w:sz w:val="24"/>
          <w:szCs w:val="24"/>
        </w:rPr>
      </w:pPr>
    </w:p>
    <w:p w:rsidR="002114A4" w:rsidRPr="002114A4" w:rsidRDefault="002114A4" w:rsidP="002114A4">
      <w:pPr>
        <w:jc w:val="center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 xml:space="preserve">DECRETO Nº </w:t>
      </w:r>
      <w:bookmarkStart w:id="0" w:name="_GoBack"/>
      <w:r w:rsidRPr="002114A4">
        <w:rPr>
          <w:rFonts w:ascii="Arial" w:hAnsi="Arial" w:cs="Arial"/>
          <w:sz w:val="24"/>
          <w:szCs w:val="24"/>
        </w:rPr>
        <w:t>67.520</w:t>
      </w:r>
      <w:bookmarkEnd w:id="0"/>
      <w:r w:rsidRPr="002114A4">
        <w:rPr>
          <w:rFonts w:ascii="Arial" w:hAnsi="Arial" w:cs="Arial"/>
          <w:sz w:val="24"/>
          <w:szCs w:val="24"/>
        </w:rPr>
        <w:t>,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DE 27 DE FEVEREIRO DE 2023</w:t>
      </w:r>
    </w:p>
    <w:p w:rsidR="002114A4" w:rsidRPr="002114A4" w:rsidRDefault="002114A4" w:rsidP="002114A4">
      <w:pPr>
        <w:ind w:left="3402"/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Introduz alteração no Regulamento do Imposto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sobre Operações Relativas à Circulação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Mercadorias e sobre Prestações de Serviços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Transporte Interestadual e Intermunicipal e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Comunicação - RICMS.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TARCÍSIO DE FREITAS, Governador do Estado de São Paulo,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no uso de suas atribuições legais e tendo em vista o disposto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no § 8º do artigo 3º da Lei Complementar 160, de 7 de agosto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de 2017, na cláusula décima terceira do Convênio ICMS 190/17,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de 15 de dezembro de 2017, e no Decreto n° 44.607, de 17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fevereiro de 2014, editado pelo Estado do Rio de Janeiro,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Decreta: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Artigo 1º - Fica acrescentada, com a redação que se segue,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a Seção XV-I, composta pelos artigos 395-V a 395-X, ao Capítulo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IV do Título II do Livro II do Regulamento do Imposto sobre Operações Relativas à Circulação de Mercadorias e sobre Prestações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de Serviços de Transporte Interestadual e Intermunicipal e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Comunicação - RICMS, aprovado pelo Decreto n° 45.490, de 30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de novembro de 2000: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"SEÇÃO XV-I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DAS OPERAÇÕES COM BENS DESTINADOS AO ATIVO IMOBILIZADO DE FABRICANTE DE SUCOS DE FRUTAS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Artigo 395-V - O lançamento do imposto incidente na saída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interna de máquinas e equipamentos destinados a integrar 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ativo imobilizado de estabelecimento fabricante de sucos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fruta e sucos mistos com percentual mínimo de 70% (setenta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por cento) de suco e água oriunda apenas do processo de extração de sucos de vegetais, envazados e prontos para consumo,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 xml:space="preserve">classificados nas </w:t>
      </w:r>
      <w:proofErr w:type="spellStart"/>
      <w:r w:rsidRPr="002114A4">
        <w:rPr>
          <w:rFonts w:ascii="Arial" w:hAnsi="Arial" w:cs="Arial"/>
          <w:sz w:val="24"/>
          <w:szCs w:val="24"/>
        </w:rPr>
        <w:t>subposições</w:t>
      </w:r>
      <w:proofErr w:type="spellEnd"/>
      <w:r w:rsidRPr="002114A4">
        <w:rPr>
          <w:rFonts w:ascii="Arial" w:hAnsi="Arial" w:cs="Arial"/>
          <w:sz w:val="24"/>
          <w:szCs w:val="24"/>
        </w:rPr>
        <w:t xml:space="preserve"> 2009.1 e 2009.9 da Nomenclatura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Comum do Mercosul - NCM, fica diferido para o momento em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que ocorrer a alienação ou eventual saída dos respectivos bens.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Parágrafo único - O imposto diferido deverá ser pago pelo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estabelecimento fabricante indicado no "caput", tomando-se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como base de cálculo o valor da alienação.</w:t>
      </w:r>
    </w:p>
    <w:p w:rsidR="00440B51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Artigo 395-W - O lançamento do imposto incidente no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desembaraço aduaneiro de máquinas e equipamentos destinados a integrar o ativo imobilizado de estabelecimento fabricante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de sucos de fruta e sucos mistos com percentual mínimo de 70%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(setenta por cento) de suco e água oriunda apenas do processo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lastRenderedPageBreak/>
        <w:t>de extração de sucos de vegetais, envazados e prontos para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 xml:space="preserve">consumo, classificados nas </w:t>
      </w:r>
      <w:proofErr w:type="spellStart"/>
      <w:r w:rsidRPr="002114A4">
        <w:rPr>
          <w:rFonts w:ascii="Arial" w:hAnsi="Arial" w:cs="Arial"/>
          <w:sz w:val="24"/>
          <w:szCs w:val="24"/>
        </w:rPr>
        <w:t>subposições</w:t>
      </w:r>
      <w:proofErr w:type="spellEnd"/>
      <w:r w:rsidRPr="002114A4">
        <w:rPr>
          <w:rFonts w:ascii="Arial" w:hAnsi="Arial" w:cs="Arial"/>
          <w:sz w:val="24"/>
          <w:szCs w:val="24"/>
        </w:rPr>
        <w:t xml:space="preserve"> 2009.1 e 2009.9 da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Nomenclatura Comum do Mercosul - NCM, fica suspenso para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o momento em que ocorrer a alienação ou eventual saída dos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respectivos bens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§ 1º - O imposto suspenso deverá ser pago tomando-se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como base de cálculo o valor da alienação.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§ 2º - A suspensão prevista neste artigo aplica-se, apenas,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a máquinas e equipamentos importados que sejam desembaraçados neste Estado.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Artigo 395-X - O diferimento e a suspensão previstos, respectivamente, nos artigos 395-V e 395-W ficam condicionados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a que o contribuinte: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2114A4">
        <w:rPr>
          <w:rFonts w:ascii="Arial" w:hAnsi="Arial" w:cs="Arial"/>
          <w:sz w:val="24"/>
          <w:szCs w:val="24"/>
        </w:rPr>
        <w:t>esteja</w:t>
      </w:r>
      <w:proofErr w:type="gramEnd"/>
      <w:r w:rsidRPr="002114A4">
        <w:rPr>
          <w:rFonts w:ascii="Arial" w:hAnsi="Arial" w:cs="Arial"/>
          <w:sz w:val="24"/>
          <w:szCs w:val="24"/>
        </w:rPr>
        <w:t xml:space="preserve"> em situação regular perante o fisco;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2114A4">
        <w:rPr>
          <w:rFonts w:ascii="Arial" w:hAnsi="Arial" w:cs="Arial"/>
          <w:sz w:val="24"/>
          <w:szCs w:val="24"/>
        </w:rPr>
        <w:t>não</w:t>
      </w:r>
      <w:proofErr w:type="gramEnd"/>
      <w:r w:rsidRPr="002114A4">
        <w:rPr>
          <w:rFonts w:ascii="Arial" w:hAnsi="Arial" w:cs="Arial"/>
          <w:sz w:val="24"/>
          <w:szCs w:val="24"/>
        </w:rPr>
        <w:t xml:space="preserve"> possua, por qualquer de seus estabelecimentos: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a) débitos fiscais inscritos na dívida ativa deste Estado,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salvo se suspensa sua exigibilidade;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b) débitos do imposto declarados e não pagos no prazo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até 30 (trinta) dias contados da data de seu vencimento, salvo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se suspensa sua exigibilidade;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c) débitos declarados ou apurados pelo fisco, objeto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pedido de parcelamento deferido e celebrado, que não esteja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sendo regularmente cumprido;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III - não participe ou não tenha sócio que participe de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empresa com débito inscrito na Dívida Ativa, salvo se suspensa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sua exigibilidade, ou com inscrição estadual suspensa ou inapta;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2114A4">
        <w:rPr>
          <w:rFonts w:ascii="Arial" w:hAnsi="Arial" w:cs="Arial"/>
          <w:sz w:val="24"/>
          <w:szCs w:val="24"/>
        </w:rPr>
        <w:t>não</w:t>
      </w:r>
      <w:proofErr w:type="gramEnd"/>
      <w:r w:rsidRPr="002114A4">
        <w:rPr>
          <w:rFonts w:ascii="Arial" w:hAnsi="Arial" w:cs="Arial"/>
          <w:sz w:val="24"/>
          <w:szCs w:val="24"/>
        </w:rPr>
        <w:t xml:space="preserve"> tenha passivo ambiental transitado em julgado.".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Artigo 2° - Este decreto entra em vigor na data de sua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publicação, produzindo efeitos a partir do primeiro dia do mês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subsequente ao da publicação.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Palácio dos Bandeirantes, 27 de fevereiro de 2023.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TARCÍSIO DE FREITAS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Arthur Luis Pinho de Lima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Secretário-Chefe da Casa Civil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2114A4">
        <w:rPr>
          <w:rFonts w:ascii="Arial" w:hAnsi="Arial" w:cs="Arial"/>
          <w:sz w:val="24"/>
          <w:szCs w:val="24"/>
        </w:rPr>
        <w:t>Kinoshita</w:t>
      </w:r>
      <w:proofErr w:type="spellEnd"/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Secretário da Fazenda e Planejamento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Gilberto Kassab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Secretário de Governo e Relações Institucionais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Publicado na Casa Civil, aos 27 de fevereiro de 2023.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OFÍCIO GS-SRE Nº 031/2023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Senhor Governador,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lastRenderedPageBreak/>
        <w:t>Tenho a honra de encaminhar a Vossa Excelência a inclusa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minuta de decreto, que introduz alterações no Regulamento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do ICMS, aprovado pelo Decreto 45.490, de 30 de novembro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de 2000.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A presente proposta visa conceder, aos estabelecimentos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fabricantes de sucos de fruta e sucos mistos com percentual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mínimo de 70% (setenta por cento) de suco e água oriunda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apenas do processo de extração de sucos de vegetais, envazados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e prontos para consumo, diferimento do imposto na aquisição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interna e suspensão do imposto na importação de máquinas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e equipamentos destinados a integrar o seu ativo imobilizado.</w:t>
      </w:r>
      <w:r w:rsidRPr="002114A4">
        <w:rPr>
          <w:rFonts w:ascii="Arial" w:hAnsi="Arial" w:cs="Arial"/>
          <w:sz w:val="24"/>
          <w:szCs w:val="24"/>
        </w:rPr>
        <w:t xml:space="preserve"> 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Com essas justificativas e propondo a edição de decreto</w:t>
      </w:r>
      <w:r w:rsidRPr="002114A4">
        <w:rPr>
          <w:rFonts w:ascii="Arial" w:hAnsi="Arial" w:cs="Arial"/>
          <w:sz w:val="24"/>
          <w:szCs w:val="24"/>
        </w:rPr>
        <w:t xml:space="preserve"> c</w:t>
      </w:r>
      <w:r w:rsidRPr="002114A4">
        <w:rPr>
          <w:rFonts w:ascii="Arial" w:hAnsi="Arial" w:cs="Arial"/>
          <w:sz w:val="24"/>
          <w:szCs w:val="24"/>
        </w:rPr>
        <w:t>onforme a minuta, aproveito o ensejo para reiterar-lhe meus</w:t>
      </w:r>
      <w:r w:rsidRPr="002114A4">
        <w:rPr>
          <w:rFonts w:ascii="Arial" w:hAnsi="Arial" w:cs="Arial"/>
          <w:sz w:val="24"/>
          <w:szCs w:val="24"/>
        </w:rPr>
        <w:t xml:space="preserve"> </w:t>
      </w:r>
      <w:r w:rsidRPr="002114A4">
        <w:rPr>
          <w:rFonts w:ascii="Arial" w:hAnsi="Arial" w:cs="Arial"/>
          <w:sz w:val="24"/>
          <w:szCs w:val="24"/>
        </w:rPr>
        <w:t>protestos de estima e alta consideração.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2114A4">
        <w:rPr>
          <w:rFonts w:ascii="Arial" w:hAnsi="Arial" w:cs="Arial"/>
          <w:sz w:val="24"/>
          <w:szCs w:val="24"/>
        </w:rPr>
        <w:t>Kinoshita</w:t>
      </w:r>
      <w:proofErr w:type="spellEnd"/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Secretário da Fazenda e Planejamento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À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Sua Excelência o Senhor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TARCÍSIO DE FREITAS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Governador do Estado de São Paulo</w:t>
      </w:r>
    </w:p>
    <w:p w:rsidR="002114A4" w:rsidRPr="002114A4" w:rsidRDefault="002114A4" w:rsidP="002114A4">
      <w:pPr>
        <w:jc w:val="both"/>
        <w:rPr>
          <w:rFonts w:ascii="Arial" w:hAnsi="Arial" w:cs="Arial"/>
          <w:sz w:val="24"/>
          <w:szCs w:val="24"/>
        </w:rPr>
      </w:pPr>
      <w:r w:rsidRPr="002114A4">
        <w:rPr>
          <w:rFonts w:ascii="Arial" w:hAnsi="Arial" w:cs="Arial"/>
          <w:sz w:val="24"/>
          <w:szCs w:val="24"/>
        </w:rPr>
        <w:t>Palácio dos Bandeirantes</w:t>
      </w:r>
    </w:p>
    <w:sectPr w:rsidR="002114A4" w:rsidRPr="00211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A4"/>
    <w:rsid w:val="002114A4"/>
    <w:rsid w:val="00440B51"/>
    <w:rsid w:val="00D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AEFE"/>
  <w15:chartTrackingRefBased/>
  <w15:docId w15:val="{9E11B0B6-22C8-4837-9766-9546A3B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1</cp:revision>
  <dcterms:created xsi:type="dcterms:W3CDTF">2023-02-28T12:47:00Z</dcterms:created>
  <dcterms:modified xsi:type="dcterms:W3CDTF">2023-02-28T12:51:00Z</dcterms:modified>
</cp:coreProperties>
</file>