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2A07" w14:textId="3935048D" w:rsidR="00281538" w:rsidRPr="00615801" w:rsidRDefault="00281538" w:rsidP="000B60C8">
      <w:pPr>
        <w:jc w:val="center"/>
        <w:rPr>
          <w:rFonts w:ascii="Arial" w:hAnsi="Arial" w:cs="Arial"/>
          <w:sz w:val="24"/>
          <w:szCs w:val="24"/>
        </w:rPr>
      </w:pPr>
      <w:r w:rsidRPr="00615801">
        <w:rPr>
          <w:rFonts w:ascii="Arial" w:hAnsi="Arial" w:cs="Arial"/>
          <w:sz w:val="24"/>
          <w:szCs w:val="24"/>
        </w:rPr>
        <w:t>Diário Oficial do Estado de São Paulo</w:t>
      </w:r>
    </w:p>
    <w:p w14:paraId="3B7C8359" w14:textId="345EF04A" w:rsidR="00281538" w:rsidRPr="00615801" w:rsidRDefault="00281538" w:rsidP="000B60C8">
      <w:pPr>
        <w:jc w:val="center"/>
        <w:rPr>
          <w:rFonts w:ascii="Arial" w:hAnsi="Arial" w:cs="Arial"/>
          <w:sz w:val="24"/>
          <w:szCs w:val="24"/>
        </w:rPr>
      </w:pPr>
      <w:r w:rsidRPr="00615801">
        <w:rPr>
          <w:rFonts w:ascii="Arial" w:hAnsi="Arial" w:cs="Arial"/>
          <w:sz w:val="24"/>
          <w:szCs w:val="24"/>
        </w:rPr>
        <w:t>Volume 133 • Número 141 • São Paulo, terça-feira, 26 de dezembro de 2023</w:t>
      </w:r>
    </w:p>
    <w:p w14:paraId="4B283719" w14:textId="74C2B72D" w:rsidR="00281538" w:rsidRPr="00615801" w:rsidRDefault="00C22433" w:rsidP="000B60C8">
      <w:pPr>
        <w:jc w:val="center"/>
        <w:rPr>
          <w:rFonts w:ascii="Arial" w:hAnsi="Arial" w:cs="Arial"/>
          <w:sz w:val="24"/>
          <w:szCs w:val="24"/>
        </w:rPr>
      </w:pPr>
      <w:r w:rsidRPr="00615801">
        <w:rPr>
          <w:rFonts w:ascii="Arial" w:hAnsi="Arial" w:cs="Arial"/>
          <w:sz w:val="24"/>
          <w:szCs w:val="24"/>
        </w:rPr>
        <w:t>DECRETO</w:t>
      </w:r>
    </w:p>
    <w:p w14:paraId="54CB1DC1" w14:textId="0EF9528D" w:rsidR="000B60C8" w:rsidRPr="000B60C8" w:rsidRDefault="000B60C8" w:rsidP="000B60C8">
      <w:pPr>
        <w:jc w:val="center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DECRETO Nº 68.244,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DE 22 DE DEZEMBRO DE 2023</w:t>
      </w:r>
    </w:p>
    <w:p w14:paraId="039C4100" w14:textId="2B728310" w:rsidR="000B60C8" w:rsidRPr="000B60C8" w:rsidRDefault="000B60C8" w:rsidP="000B60C8">
      <w:pPr>
        <w:ind w:left="3402"/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Dispõe sobre a possibilidade de contribuintes que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exercem a atividade de comércio varejista parcelarem o ICMS devido pelas saídas de mercadorias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promovidas em dezembro de 2023.</w:t>
      </w:r>
    </w:p>
    <w:p w14:paraId="4F831467" w14:textId="77777777" w:rsid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O GOVERNADOR DO ESTADO DE SÃO PAULO, no uso de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suas atribuições legais e tendo em vista o disposto no Convênio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ICMS 227/17, de 15 de dezembro de 2017,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EBAD57" w14:textId="239969F8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Decreta:</w:t>
      </w:r>
    </w:p>
    <w:p w14:paraId="5EB77BDF" w14:textId="7B207908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Artigo 1º - Os contribuintes que exercem a atividade de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comércio varejista poderão recolher o Imposto sobre Operações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Relativas à Circulação de Mercadorias e sobre Prestações de</w:t>
      </w:r>
      <w:r w:rsidRPr="000B60C8">
        <w:t xml:space="preserve"> </w:t>
      </w:r>
      <w:r w:rsidRPr="000B60C8">
        <w:rPr>
          <w:rFonts w:ascii="Arial" w:hAnsi="Arial" w:cs="Arial"/>
          <w:sz w:val="24"/>
          <w:szCs w:val="24"/>
        </w:rPr>
        <w:t>Serviços de Transporte Interestadual e Intermunicipal e de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Comunicação - ICMS referente às saídas de mercadorias realizadas no mês de dezembro de 2023 em 2 (duas) parcelas mensais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e consecutivas, com dispensa de juros e multas, desde que:</w:t>
      </w:r>
    </w:p>
    <w:p w14:paraId="71CA85AD" w14:textId="78744258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0B60C8">
        <w:rPr>
          <w:rFonts w:ascii="Arial" w:hAnsi="Arial" w:cs="Arial"/>
          <w:sz w:val="24"/>
          <w:szCs w:val="24"/>
        </w:rPr>
        <w:t>a</w:t>
      </w:r>
      <w:proofErr w:type="gramEnd"/>
      <w:r w:rsidRPr="000B60C8">
        <w:rPr>
          <w:rFonts w:ascii="Arial" w:hAnsi="Arial" w:cs="Arial"/>
          <w:sz w:val="24"/>
          <w:szCs w:val="24"/>
        </w:rPr>
        <w:t xml:space="preserve"> primeira parcela seja recolhida até o dia 20 do mês de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janeiro de 2024;</w:t>
      </w:r>
    </w:p>
    <w:p w14:paraId="53A8EC18" w14:textId="7DFD7D0A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0B60C8">
        <w:rPr>
          <w:rFonts w:ascii="Arial" w:hAnsi="Arial" w:cs="Arial"/>
          <w:sz w:val="24"/>
          <w:szCs w:val="24"/>
        </w:rPr>
        <w:t>a</w:t>
      </w:r>
      <w:proofErr w:type="gramEnd"/>
      <w:r w:rsidRPr="000B60C8">
        <w:rPr>
          <w:rFonts w:ascii="Arial" w:hAnsi="Arial" w:cs="Arial"/>
          <w:sz w:val="24"/>
          <w:szCs w:val="24"/>
        </w:rPr>
        <w:t xml:space="preserve"> segunda parcela seja recolhida até o dia 20 do mês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de fevereiro de 2024.</w:t>
      </w:r>
    </w:p>
    <w:p w14:paraId="166E92CA" w14:textId="6E8DB769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§ 1° - O disposto neste artigo aplica-se aos contribuintes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que, em 31 de dezembro de 2023, tenham a sua atividade principal enquadrada em um dos seguintes códigos da Classificação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Nacional de Atividades Econômicas - CNAE:</w:t>
      </w:r>
    </w:p>
    <w:p w14:paraId="2B022002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1. 36006;</w:t>
      </w:r>
    </w:p>
    <w:p w14:paraId="0B92B14A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2. 45307 (exceto 4530-7/01, 4530-7/02 e 4530-7/06);</w:t>
      </w:r>
    </w:p>
    <w:p w14:paraId="15A81F14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3. 45412 (exceto 4541-2/01 e 4541-2/02);</w:t>
      </w:r>
    </w:p>
    <w:p w14:paraId="6DBD08C5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4. 47113, 47121, 47130, 47211, 47229, 47237, 47245,</w:t>
      </w:r>
    </w:p>
    <w:p w14:paraId="08066ADA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47296, 47415, 47423, 47431, 47440, 47512, 47521, 47539,</w:t>
      </w:r>
    </w:p>
    <w:p w14:paraId="793DD547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47547, 47555, 47563, 47571, 47598, 47610, 47628, 47636,</w:t>
      </w:r>
    </w:p>
    <w:p w14:paraId="542C0BD0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47717, 47725, 47733, 47741, 47814, 47822, 47831, 47857 e</w:t>
      </w:r>
    </w:p>
    <w:p w14:paraId="38CE10B1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47890.</w:t>
      </w:r>
    </w:p>
    <w:p w14:paraId="52561F81" w14:textId="3F1A6A14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§ 2° - O recolhimento do ICMS na forma prevista neste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artigo é opcional, ficando facultado ao contribuinte efetuar o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recolhimento integral do imposto no mês de janeiro de 2024,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até a data estabelecida no Anexo IV do Regulamento do ICMS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- RICMS, aprovado pelo Decreto nº 45.490, de 30 de novembro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de 2000.</w:t>
      </w:r>
    </w:p>
    <w:p w14:paraId="31F2836D" w14:textId="3F23A7BE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§ 3° - O contribuinte que deixar de efetuar o recolhimento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de qualquer das parcelas até as datas previstas no "caput"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deste artigo ou efetuar o recolhimento em valores inferiores ao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devido perderá o direito ao benefício, ficando os valores recolhidos sujeitos à imputação, nos termos do artigo 595 do Regulamento do ICMS - RICMS, aprovado pelo Decreto nº 45.490, de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30 de novembro de 2000.</w:t>
      </w:r>
    </w:p>
    <w:p w14:paraId="0A5F3842" w14:textId="36A5A53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Artigo 2º - O recolhimento de cada uma das parcelas previstas no artigo 1º deste decreto deverá ser efetuado por meio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de Documento de Arrecadação de Receitas Estaduais - DARE-SP,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observando-se o seguinte:</w:t>
      </w:r>
    </w:p>
    <w:p w14:paraId="07423685" w14:textId="624464C5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0B60C8">
        <w:rPr>
          <w:rFonts w:ascii="Arial" w:hAnsi="Arial" w:cs="Arial"/>
          <w:sz w:val="24"/>
          <w:szCs w:val="24"/>
        </w:rPr>
        <w:t>no</w:t>
      </w:r>
      <w:proofErr w:type="gramEnd"/>
      <w:r w:rsidRPr="000B60C8">
        <w:rPr>
          <w:rFonts w:ascii="Arial" w:hAnsi="Arial" w:cs="Arial"/>
          <w:sz w:val="24"/>
          <w:szCs w:val="24"/>
        </w:rPr>
        <w:t xml:space="preserve"> tipo de débito, deverá ser selecionada a opção “ICMS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- Operações Próprias - RPA (04601)”;</w:t>
      </w:r>
    </w:p>
    <w:p w14:paraId="2F611969" w14:textId="054F6C63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0B60C8">
        <w:rPr>
          <w:rFonts w:ascii="Arial" w:hAnsi="Arial" w:cs="Arial"/>
          <w:sz w:val="24"/>
          <w:szCs w:val="24"/>
        </w:rPr>
        <w:t>no</w:t>
      </w:r>
      <w:proofErr w:type="gramEnd"/>
      <w:r w:rsidRPr="000B60C8">
        <w:rPr>
          <w:rFonts w:ascii="Arial" w:hAnsi="Arial" w:cs="Arial"/>
          <w:sz w:val="24"/>
          <w:szCs w:val="24"/>
        </w:rPr>
        <w:t xml:space="preserve"> campo “Referência”, deverá ser consignado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“12/2023”;</w:t>
      </w:r>
    </w:p>
    <w:p w14:paraId="4D8BAF75" w14:textId="0D413B46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III - no campo “Valor do Imposto”, deverá ser indicado o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valor correspondente a 50% (cinquenta por cento) do valor total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do imposto devido.</w:t>
      </w:r>
    </w:p>
    <w:p w14:paraId="0D1BB0CC" w14:textId="794BBB68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Artigo 3º - Este decreto entra em vigor na data de sua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publicação.</w:t>
      </w:r>
    </w:p>
    <w:p w14:paraId="7A5A3BE1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Palácio dos Bandeirantes, 22 de dezembro de 2023.</w:t>
      </w:r>
    </w:p>
    <w:p w14:paraId="72B8194B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TARCÍSIO DE FREITAS</w:t>
      </w:r>
    </w:p>
    <w:p w14:paraId="1BAF38D3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Arthur Luis Pinho de Lima</w:t>
      </w:r>
    </w:p>
    <w:p w14:paraId="2C23C3C1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Secretário-Chefe da Casa Civil</w:t>
      </w:r>
    </w:p>
    <w:p w14:paraId="7319996E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 xml:space="preserve">Samuel Yoshiaki Oliveira </w:t>
      </w:r>
      <w:proofErr w:type="spellStart"/>
      <w:r w:rsidRPr="000B60C8">
        <w:rPr>
          <w:rFonts w:ascii="Arial" w:hAnsi="Arial" w:cs="Arial"/>
          <w:sz w:val="24"/>
          <w:szCs w:val="24"/>
        </w:rPr>
        <w:t>Kinoshita</w:t>
      </w:r>
      <w:proofErr w:type="spellEnd"/>
    </w:p>
    <w:p w14:paraId="381FF464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Secretário da Fazenda e Planejamento</w:t>
      </w:r>
    </w:p>
    <w:p w14:paraId="3CEF7BAB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Publicado na Casa Civil, aos 22 de dezembro de 2023.</w:t>
      </w:r>
    </w:p>
    <w:p w14:paraId="4A6812B5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OFÍCIO Nº 626/2023 - GS-SRE</w:t>
      </w:r>
    </w:p>
    <w:p w14:paraId="15A27D74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Senhor Governador,</w:t>
      </w:r>
    </w:p>
    <w:p w14:paraId="216F2C2F" w14:textId="5D62A76D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Encaminho a inclusa minuta de decreto (SEI. 0015315759),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que possibilita aos contribuintes do comércio varejista recolherem, até fevereiro de 2024, o ICMS devido pelas saídas promovidas em dezembro de 2023.</w:t>
      </w:r>
    </w:p>
    <w:p w14:paraId="5FDB7D2E" w14:textId="6420AA73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A medida visa permitir que os contribuintes cuja atividade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econômica principal esteja enquadrada nos códigos da CNAE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indicados na minuta recolham, em 2 (duas) parcelas mensais e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consecutivas, o imposto devido pelas saídas efetuadas no mês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de dezembro de 2023.</w:t>
      </w:r>
    </w:p>
    <w:p w14:paraId="4A9C3A09" w14:textId="5E3343AD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Na prática, trata-se de postergação do prazo de vencimento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do imposto, ou seja, em vez de ser integralmente recolhido em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janeiro de 2024, por opção do contribuinte, 50% (cinquenta por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cento) do valor do ICMS devido poderá ser recolhido em janeiro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de 2024 e 50% (cinquenta por cento) em fevereiro de 2024.</w:t>
      </w:r>
    </w:p>
    <w:p w14:paraId="3D8EAF1A" w14:textId="653D9529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A medida foi autorizada pelo Conselho Nacional de Política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Fazendária - CONFAZ, por meio do Convênio ICMS 227/17, de 15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de dezembro de 2017.</w:t>
      </w:r>
    </w:p>
    <w:p w14:paraId="44258065" w14:textId="1B5B62D4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Com essas justificativas e propondo a edição de decreto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conforme a minuta, aproveito o ensejo para reiterar-lhe meus</w:t>
      </w:r>
      <w:r>
        <w:rPr>
          <w:rFonts w:ascii="Arial" w:hAnsi="Arial" w:cs="Arial"/>
          <w:sz w:val="24"/>
          <w:szCs w:val="24"/>
        </w:rPr>
        <w:t xml:space="preserve"> </w:t>
      </w:r>
      <w:r w:rsidRPr="000B60C8">
        <w:rPr>
          <w:rFonts w:ascii="Arial" w:hAnsi="Arial" w:cs="Arial"/>
          <w:sz w:val="24"/>
          <w:szCs w:val="24"/>
        </w:rPr>
        <w:t>protestos de estima e alta consideração.</w:t>
      </w:r>
    </w:p>
    <w:p w14:paraId="6DBB6CCB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 xml:space="preserve">Samuel Yoshiaki Oliveira </w:t>
      </w:r>
      <w:proofErr w:type="spellStart"/>
      <w:r w:rsidRPr="000B60C8">
        <w:rPr>
          <w:rFonts w:ascii="Arial" w:hAnsi="Arial" w:cs="Arial"/>
          <w:sz w:val="24"/>
          <w:szCs w:val="24"/>
        </w:rPr>
        <w:t>Kinoshita</w:t>
      </w:r>
      <w:proofErr w:type="spellEnd"/>
    </w:p>
    <w:p w14:paraId="4A499A3C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Secretário da Fazenda e Planejamento</w:t>
      </w:r>
    </w:p>
    <w:p w14:paraId="04AEDE9F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Ao Senhor</w:t>
      </w:r>
    </w:p>
    <w:p w14:paraId="439F1FAD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TARCÍSIO DE FREITAS</w:t>
      </w:r>
    </w:p>
    <w:p w14:paraId="4A8F063D" w14:textId="77777777" w:rsidR="000B60C8" w:rsidRPr="000B60C8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Governador do Estado de São Paulo</w:t>
      </w:r>
    </w:p>
    <w:p w14:paraId="29B03DC7" w14:textId="6BEF3C8E" w:rsidR="00520416" w:rsidRPr="00615801" w:rsidRDefault="000B60C8" w:rsidP="000B60C8">
      <w:pPr>
        <w:jc w:val="both"/>
        <w:rPr>
          <w:rFonts w:ascii="Arial" w:hAnsi="Arial" w:cs="Arial"/>
          <w:sz w:val="24"/>
          <w:szCs w:val="24"/>
        </w:rPr>
      </w:pPr>
      <w:r w:rsidRPr="000B60C8">
        <w:rPr>
          <w:rFonts w:ascii="Arial" w:hAnsi="Arial" w:cs="Arial"/>
          <w:sz w:val="24"/>
          <w:szCs w:val="24"/>
        </w:rPr>
        <w:t>Palácio dos Bandeirantes</w:t>
      </w:r>
    </w:p>
    <w:sectPr w:rsidR="00520416" w:rsidRPr="00615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38"/>
    <w:rsid w:val="000B60C8"/>
    <w:rsid w:val="00106A72"/>
    <w:rsid w:val="0025445F"/>
    <w:rsid w:val="00281538"/>
    <w:rsid w:val="003F605D"/>
    <w:rsid w:val="00520416"/>
    <w:rsid w:val="00615801"/>
    <w:rsid w:val="00637F20"/>
    <w:rsid w:val="00C2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0B64"/>
  <w15:chartTrackingRefBased/>
  <w15:docId w15:val="{AD0AB51A-4EB6-46C0-B7FC-55968AA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691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 Soares</dc:creator>
  <cp:keywords/>
  <dc:description/>
  <cp:lastModifiedBy>Edilene Gomes Soares</cp:lastModifiedBy>
  <cp:revision>2</cp:revision>
  <dcterms:created xsi:type="dcterms:W3CDTF">2024-01-02T16:49:00Z</dcterms:created>
  <dcterms:modified xsi:type="dcterms:W3CDTF">2024-01-02T16:49:00Z</dcterms:modified>
</cp:coreProperties>
</file>