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F88CC" w14:textId="404CAA71" w:rsidR="007017B7" w:rsidRPr="00D96AF8" w:rsidRDefault="007017B7" w:rsidP="007017B7">
      <w:pPr>
        <w:jc w:val="center"/>
      </w:pPr>
      <w:r w:rsidRPr="00D96AF8">
        <w:t>Diário Oficial da União - 16/10/2024 | Edição: 201 | Seção: 1 | Página: 84</w:t>
      </w:r>
    </w:p>
    <w:p w14:paraId="3A665E2F" w14:textId="77777777" w:rsidR="007017B7" w:rsidRPr="00D96AF8" w:rsidRDefault="007017B7" w:rsidP="007017B7">
      <w:pPr>
        <w:jc w:val="center"/>
        <w:rPr>
          <w:b/>
          <w:bCs/>
        </w:rPr>
      </w:pPr>
      <w:r w:rsidRPr="00D96AF8">
        <w:rPr>
          <w:b/>
          <w:bCs/>
        </w:rPr>
        <w:t>Ministério da Fazenda</w:t>
      </w:r>
    </w:p>
    <w:p w14:paraId="423FEE53" w14:textId="00FE649C" w:rsidR="007017B7" w:rsidRPr="00D96AF8" w:rsidRDefault="007017B7" w:rsidP="007017B7">
      <w:pPr>
        <w:jc w:val="center"/>
      </w:pPr>
      <w:r w:rsidRPr="00D96AF8">
        <w:rPr>
          <w:b/>
          <w:bCs/>
        </w:rPr>
        <w:t>Secretaria Especial da Receita Federal do Brasil</w:t>
      </w:r>
    </w:p>
    <w:p w14:paraId="29A6B581" w14:textId="77777777" w:rsidR="007017B7" w:rsidRPr="00D96AF8" w:rsidRDefault="007017B7" w:rsidP="007017B7">
      <w:pPr>
        <w:jc w:val="center"/>
        <w:rPr>
          <w:b/>
          <w:bCs/>
        </w:rPr>
      </w:pPr>
      <w:bookmarkStart w:id="0" w:name="_Hlk180181898"/>
      <w:r w:rsidRPr="00D96AF8">
        <w:rPr>
          <w:b/>
          <w:bCs/>
        </w:rPr>
        <w:t>INSTRUÇÃO NORMATIVA RFB Nº 2.229, DE 15 DE OUTUBRO DE 2024</w:t>
      </w:r>
    </w:p>
    <w:p w14:paraId="7B8DD70C" w14:textId="77777777" w:rsidR="007017B7" w:rsidRPr="00D96AF8" w:rsidRDefault="007017B7" w:rsidP="007017B7">
      <w:pPr>
        <w:ind w:left="3402"/>
        <w:jc w:val="both"/>
      </w:pPr>
      <w:r w:rsidRPr="00D96AF8">
        <w:t>Altera a Instrução Normativa RFB nº 2.119, de 6 de dezembro de 2022, para estabelecer o formato alfanumérico para o número identificador do Cadastro Nacional da Pessoa Jurídica no âmbito da Secretaria Especial da Receita Federal do Brasil.</w:t>
      </w:r>
    </w:p>
    <w:bookmarkEnd w:id="0"/>
    <w:p w14:paraId="0B7FE89D" w14:textId="77777777" w:rsidR="007017B7" w:rsidRPr="00D96AF8" w:rsidRDefault="007017B7" w:rsidP="007017B7">
      <w:r w:rsidRPr="00D96AF8">
        <w:t>O SECRETÁRIO ESPECIAL DA RECEITA FEDERAL DO BRASIL, no uso da atribuição que lhe confere o art. 350, caput, inciso III, do Regimento Interno da Secretaria Especial da Receita Federal do Brasil, aprovado pela Portaria ME nº 284, de 27 de julho de 2020, resolve:</w:t>
      </w:r>
    </w:p>
    <w:p w14:paraId="450B8F40" w14:textId="5943DB68" w:rsidR="007017B7" w:rsidRPr="00D96AF8" w:rsidRDefault="007017B7" w:rsidP="007017B7">
      <w:r w:rsidRPr="00D96AF8">
        <w:t xml:space="preserve">Art. 1º A </w:t>
      </w:r>
      <w:hyperlink r:id="rId4" w:history="1">
        <w:r w:rsidRPr="00D96AF8">
          <w:rPr>
            <w:rStyle w:val="Hyperlink"/>
          </w:rPr>
          <w:t>Instrução Normativa RFB nº 2.119, de 6 de dezembro de 2022</w:t>
        </w:r>
      </w:hyperlink>
      <w:r w:rsidRPr="00D96AF8">
        <w:t>, passa a vigorar com as seguintes alterações:</w:t>
      </w:r>
    </w:p>
    <w:p w14:paraId="67835746" w14:textId="43ACB9FC" w:rsidR="007017B7" w:rsidRPr="00D96AF8" w:rsidRDefault="007017B7" w:rsidP="007017B7">
      <w:commentRangeStart w:id="1"/>
      <w:r w:rsidRPr="00D96AF8">
        <w:t xml:space="preserve">"Art. 2º </w:t>
      </w:r>
      <w:commentRangeEnd w:id="1"/>
      <w:r w:rsidRPr="00D96AF8">
        <w:rPr>
          <w:rStyle w:val="Refdecomentrio"/>
        </w:rPr>
        <w:commentReference w:id="1"/>
      </w:r>
    </w:p>
    <w:p w14:paraId="34B80E25" w14:textId="77777777" w:rsidR="007017B7" w:rsidRPr="00D96AF8" w:rsidRDefault="007017B7" w:rsidP="007017B7">
      <w:r w:rsidRPr="00D96AF8">
        <w:t>Parágrafo único. O CNPJ adotará o formato alfanumérico composto por quatorze posições, conforme disposto no Anexo XV, com previsão de implementação a partir de julho de 2026." (NR)</w:t>
      </w:r>
    </w:p>
    <w:p w14:paraId="140362A2" w14:textId="587B9924" w:rsidR="007017B7" w:rsidRPr="00D96AF8" w:rsidRDefault="007017B7" w:rsidP="007017B7">
      <w:commentRangeStart w:id="2"/>
      <w:r w:rsidRPr="00D96AF8">
        <w:t>"Art. 37 .</w:t>
      </w:r>
      <w:commentRangeEnd w:id="2"/>
      <w:r w:rsidRPr="00D96AF8">
        <w:rPr>
          <w:rStyle w:val="Refdecomentrio"/>
        </w:rPr>
        <w:commentReference w:id="2"/>
      </w:r>
    </w:p>
    <w:p w14:paraId="60EB9560" w14:textId="77777777" w:rsidR="007017B7" w:rsidRPr="00D96AF8" w:rsidRDefault="007017B7" w:rsidP="007017B7">
      <w:r w:rsidRPr="00D96AF8">
        <w:t xml:space="preserve">§ 8º A entidade ou estabelecimento filial será imediatamente declarada Suspensa, a partir da ciência do termo de retenção, caso seja constatada a realização de atividades de comercialização, exposição, armazenamento, guarda ou transporte de produtos proibidos, que representem potencial risco à saúde pública, ao meio ambiente ou à segurança, tais como cigarros eletrônicos, </w:t>
      </w:r>
      <w:proofErr w:type="spellStart"/>
      <w:r w:rsidRPr="00D96AF8">
        <w:t>vapes</w:t>
      </w:r>
      <w:proofErr w:type="spellEnd"/>
      <w:r w:rsidRPr="00D96AF8">
        <w:t xml:space="preserve">, </w:t>
      </w:r>
      <w:proofErr w:type="spellStart"/>
      <w:r w:rsidRPr="00D96AF8">
        <w:t>fumígenos</w:t>
      </w:r>
      <w:proofErr w:type="spellEnd"/>
      <w:r w:rsidRPr="00D96AF8">
        <w:t>, entre outros, especialmente durante operações de combate ao contrabando, descaminho, tráfico internacional de drogas e lavagem de dinheiro, sem prejuízo das demais sanções cabíveis."</w:t>
      </w:r>
    </w:p>
    <w:p w14:paraId="48CE6A60" w14:textId="77777777" w:rsidR="007017B7" w:rsidRPr="00D96AF8" w:rsidRDefault="007017B7" w:rsidP="007017B7">
      <w:r w:rsidRPr="00D96AF8">
        <w:t>(NR)</w:t>
      </w:r>
    </w:p>
    <w:p w14:paraId="31D3D14C" w14:textId="77777777" w:rsidR="007017B7" w:rsidRPr="00D96AF8" w:rsidRDefault="007017B7" w:rsidP="007017B7">
      <w:r w:rsidRPr="00D96AF8">
        <w:t>Art. 2º A Instrução Normativa RFB nº 2.119, de 6 de dezembro de 2022, passa a vigorar acrescida do Anexo XV, nos termos do Anexo Único desta Instrução Normativa.</w:t>
      </w:r>
    </w:p>
    <w:p w14:paraId="26112415" w14:textId="77777777" w:rsidR="007017B7" w:rsidRPr="00D96AF8" w:rsidRDefault="007017B7" w:rsidP="007017B7">
      <w:r w:rsidRPr="00D96AF8">
        <w:t xml:space="preserve">Art. 3º </w:t>
      </w:r>
      <w:bookmarkStart w:id="3" w:name="_Hlk180182574"/>
      <w:r w:rsidRPr="00D96AF8">
        <w:t>Esta Instrução Normativa entrará em vigor 10 (dez) dias após sua publicação no Diário Oficial da União.</w:t>
      </w:r>
    </w:p>
    <w:bookmarkEnd w:id="3"/>
    <w:p w14:paraId="7AA1FA70" w14:textId="77777777" w:rsidR="007017B7" w:rsidRPr="00D96AF8" w:rsidRDefault="007017B7" w:rsidP="007017B7">
      <w:pPr>
        <w:rPr>
          <w:b/>
          <w:bCs/>
        </w:rPr>
      </w:pPr>
      <w:r w:rsidRPr="00D96AF8">
        <w:rPr>
          <w:b/>
          <w:bCs/>
        </w:rPr>
        <w:lastRenderedPageBreak/>
        <w:t>ROBINSON SAKIYAMA BARREIRINHAS</w:t>
      </w:r>
    </w:p>
    <w:p w14:paraId="33119F76" w14:textId="77777777" w:rsidR="007017B7" w:rsidRPr="00D96AF8" w:rsidRDefault="007017B7" w:rsidP="007017B7">
      <w:r w:rsidRPr="00D96AF8">
        <w:t>ANEXO ÚNICO</w:t>
      </w:r>
    </w:p>
    <w:p w14:paraId="461F469C" w14:textId="528CE59F" w:rsidR="007017B7" w:rsidRPr="00D96AF8" w:rsidRDefault="007017B7" w:rsidP="007017B7">
      <w:r w:rsidRPr="00D96AF8">
        <w:rPr>
          <w:noProof/>
        </w:rPr>
        <w:drawing>
          <wp:inline distT="0" distB="0" distL="0" distR="0" wp14:anchorId="69530270" wp14:editId="102D24A8">
            <wp:extent cx="5400040" cy="6901180"/>
            <wp:effectExtent l="0" t="0" r="0" b="0"/>
            <wp:docPr id="126394858" name="Imagem 6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94858" name="Imagem 6" descr="Tabel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0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AF8">
        <w:t> </w:t>
      </w:r>
      <w:r w:rsidRPr="00D96AF8">
        <w:rPr>
          <w:noProof/>
        </w:rPr>
        <w:lastRenderedPageBreak/>
        <w:drawing>
          <wp:inline distT="0" distB="0" distL="0" distR="0" wp14:anchorId="3091769A" wp14:editId="2EE405D1">
            <wp:extent cx="5400040" cy="6342380"/>
            <wp:effectExtent l="0" t="0" r="0" b="1270"/>
            <wp:docPr id="744431747" name="Imagem 5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431747" name="Imagem 5" descr="Tabel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34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AF8">
        <w:t> </w:t>
      </w:r>
      <w:r w:rsidRPr="00D96AF8">
        <w:rPr>
          <w:noProof/>
        </w:rPr>
        <w:lastRenderedPageBreak/>
        <w:drawing>
          <wp:inline distT="0" distB="0" distL="0" distR="0" wp14:anchorId="577FCBB5" wp14:editId="7CBFF305">
            <wp:extent cx="5400040" cy="7762875"/>
            <wp:effectExtent l="0" t="0" r="0" b="9525"/>
            <wp:docPr id="1698376552" name="Imagem 4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376552" name="Imagem 4" descr="Tabel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4B938" w14:textId="77777777" w:rsidR="007017B7" w:rsidRPr="007017B7" w:rsidRDefault="007017B7" w:rsidP="007017B7">
      <w:r w:rsidRPr="00D96AF8">
        <w:t>Este conteúdo não substitui o publicado na versão certificada.</w:t>
      </w:r>
    </w:p>
    <w:p w14:paraId="7CD4D1CF" w14:textId="77777777" w:rsidR="00292C34" w:rsidRDefault="00292C34"/>
    <w:sectPr w:rsidR="00292C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Edilene Gomes Soares" w:date="2024-10-16T09:00:00Z" w:initials="EGS">
    <w:p w14:paraId="5467DB3A" w14:textId="77777777" w:rsidR="007017B7" w:rsidRDefault="007017B7" w:rsidP="007017B7">
      <w:pPr>
        <w:pStyle w:val="Textodecomentrio"/>
      </w:pPr>
      <w:r>
        <w:rPr>
          <w:rStyle w:val="Refdecomentrio"/>
        </w:rPr>
        <w:annotationRef/>
      </w:r>
      <w:r>
        <w:rPr>
          <w:color w:val="000000"/>
          <w:highlight w:val="white"/>
        </w:rPr>
        <w:t>Art. 2º O CNPJ é administrado pela RFB e compreende os dados e as informações relativas a empresários, pessoas jurídicas e equiparadas, além de outras entidades de interesse público.</w:t>
      </w:r>
      <w:r>
        <w:t xml:space="preserve"> </w:t>
      </w:r>
    </w:p>
  </w:comment>
  <w:comment w:id="2" w:author="Edilene Gomes Soares" w:date="2024-10-16T09:01:00Z" w:initials="EGS">
    <w:p w14:paraId="18AED02C" w14:textId="77777777" w:rsidR="007017B7" w:rsidRDefault="007017B7" w:rsidP="007017B7">
      <w:pPr>
        <w:pStyle w:val="Textodecomentrio"/>
      </w:pPr>
      <w:r>
        <w:rPr>
          <w:rStyle w:val="Refdecomentrio"/>
        </w:rPr>
        <w:annotationRef/>
      </w:r>
      <w:r>
        <w:rPr>
          <w:color w:val="000000"/>
          <w:highlight w:val="white"/>
        </w:rPr>
        <w:t>Art. 37. A inscrição no CNPJ é enquadrada na situação cadastral suspensa quando, conforme o caso, a entidade ou o estabelecimento filial:</w:t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467DB3A" w15:done="0"/>
  <w15:commentEx w15:paraId="18AED02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A3203A5" w16cex:dateUtc="2024-10-16T12:00:00Z"/>
  <w16cex:commentExtensible w16cex:durableId="644A2B3C" w16cex:dateUtc="2024-10-16T12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467DB3A" w16cid:durableId="7A3203A5"/>
  <w16cid:commentId w16cid:paraId="18AED02C" w16cid:durableId="644A2B3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dilene Gomes Soares">
    <w15:presenceInfo w15:providerId="None" w15:userId="Edilene Gomes Soar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7B7"/>
    <w:rsid w:val="00292C34"/>
    <w:rsid w:val="00403B40"/>
    <w:rsid w:val="006157B0"/>
    <w:rsid w:val="007017B7"/>
    <w:rsid w:val="007D2489"/>
    <w:rsid w:val="00A63CE7"/>
    <w:rsid w:val="00D9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DF94"/>
  <w15:chartTrackingRefBased/>
  <w15:docId w15:val="{8593B378-AFDB-47A9-838A-A8FCE2CE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017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1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17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17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17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17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17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17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17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17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17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17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17B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17B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17B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17B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17B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17B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017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01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17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017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01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017B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017B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017B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17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17B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017B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7017B7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017B7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017B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017B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017B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017B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017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0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85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4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4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image" Target="media/image3.jpeg"/><Relationship Id="rId5" Type="http://schemas.openxmlformats.org/officeDocument/2006/relationships/comments" Target="comments.xml"/><Relationship Id="rId10" Type="http://schemas.openxmlformats.org/officeDocument/2006/relationships/image" Target="media/image2.jpeg"/><Relationship Id="rId4" Type="http://schemas.openxmlformats.org/officeDocument/2006/relationships/hyperlink" Target="http://normas.receita.fazenda.gov.br/sijut2consulta/link.action?idAto=127567" TargetMode="Externa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Edilene Gomes Soares</dc:creator>
  <cp:keywords/>
  <dc:description/>
  <cp:lastModifiedBy>Alberto Borges de Carvalho Jr.</cp:lastModifiedBy>
  <cp:revision>2</cp:revision>
  <dcterms:created xsi:type="dcterms:W3CDTF">2024-10-19T01:30:00Z</dcterms:created>
  <dcterms:modified xsi:type="dcterms:W3CDTF">2024-10-19T01:30:00Z</dcterms:modified>
</cp:coreProperties>
</file>